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BCD" w:rsidRPr="00D43BCD" w:rsidRDefault="00D43BCD" w:rsidP="00D43BCD">
      <w:pPr>
        <w:widowControl w:val="0"/>
        <w:wordWrap w:val="0"/>
        <w:spacing w:before="1" w:after="0" w:line="240" w:lineRule="auto"/>
        <w:ind w:left="116"/>
        <w:jc w:val="both"/>
        <w:rPr>
          <w:rFonts w:ascii="Calibri Light" w:eastAsia="Times New Roman" w:hAnsi="Calibri Light" w:cs="Calibri Light"/>
          <w:b/>
          <w:w w:val="110"/>
          <w:kern w:val="2"/>
          <w:sz w:val="24"/>
          <w:szCs w:val="24"/>
          <w:u w:val="single"/>
          <w:lang w:eastAsia="tr-TR"/>
        </w:rPr>
      </w:pPr>
      <w:r w:rsidRPr="00D43BCD">
        <w:rPr>
          <w:rFonts w:ascii="Calibri Light" w:eastAsia="Times New Roman" w:hAnsi="Calibri Light" w:cs="Calibri Light"/>
          <w:b/>
          <w:w w:val="110"/>
          <w:kern w:val="2"/>
          <w:sz w:val="24"/>
          <w:szCs w:val="24"/>
          <w:u w:val="single"/>
          <w:lang w:eastAsia="tr-TR"/>
        </w:rPr>
        <w:t>Modern Yabancı Diller Programı – Almanca</w:t>
      </w:r>
    </w:p>
    <w:p w:rsidR="00D43BCD" w:rsidRPr="00D43BCD" w:rsidRDefault="00D43BCD" w:rsidP="00D43BCD">
      <w:pPr>
        <w:widowControl w:val="0"/>
        <w:spacing w:before="18" w:after="0" w:line="266" w:lineRule="auto"/>
        <w:ind w:left="116" w:right="116"/>
        <w:jc w:val="both"/>
        <w:rPr>
          <w:rFonts w:ascii="Calibri Light" w:eastAsia="Georgia" w:hAnsi="Calibri Light" w:cs="Calibri Light"/>
          <w:w w:val="105"/>
          <w:sz w:val="24"/>
          <w:szCs w:val="24"/>
          <w:lang w:val="en-US"/>
        </w:rPr>
      </w:pPr>
    </w:p>
    <w:p w:rsidR="00D43BCD" w:rsidRPr="00D43BCD" w:rsidRDefault="00D43BCD" w:rsidP="00D43BCD">
      <w:pPr>
        <w:widowControl w:val="0"/>
        <w:spacing w:before="19" w:after="0" w:line="268" w:lineRule="auto"/>
        <w:ind w:left="116" w:right="115"/>
        <w:jc w:val="both"/>
        <w:rPr>
          <w:rFonts w:ascii="Calibri Light" w:eastAsia="Tahoma" w:hAnsi="Calibri Light" w:cs="Calibri Light"/>
          <w:kern w:val="2"/>
          <w:sz w:val="24"/>
          <w:szCs w:val="24"/>
          <w:lang w:eastAsia="tr-TR"/>
        </w:rPr>
      </w:pPr>
      <w:r w:rsidRPr="00D43BCD">
        <w:rPr>
          <w:rFonts w:ascii="Calibri Light" w:eastAsia="Georgia" w:hAnsi="Calibri Light" w:cs="Calibri Light"/>
          <w:w w:val="105"/>
          <w:sz w:val="24"/>
          <w:szCs w:val="24"/>
          <w:lang w:val="en-US"/>
        </w:rPr>
        <w:t xml:space="preserve"> </w:t>
      </w:r>
      <w:r w:rsidRPr="00D43BCD">
        <w:rPr>
          <w:rFonts w:ascii="Calibri Light" w:eastAsia="Tahoma" w:hAnsi="Calibri Light" w:cs="Calibri Light"/>
          <w:kern w:val="2"/>
          <w:sz w:val="24"/>
          <w:szCs w:val="24"/>
          <w:lang w:eastAsia="tr-TR"/>
        </w:rPr>
        <w:t xml:space="preserve">Almanca okulumuzdaki ikinci yabancı dildir. Öğrenciler, öğrenme sürecinde etkin biçimde yer alarak konuşma, dinleme, okuma ve yazmadan oluşan dört dil becerisinde kendilerini geliştirirler. 12. sınıfın sonunda öğrenciler Almanca </w:t>
      </w:r>
      <w:proofErr w:type="gramStart"/>
      <w:r w:rsidRPr="00D43BCD">
        <w:rPr>
          <w:rFonts w:ascii="Calibri Light" w:eastAsia="Tahoma" w:hAnsi="Calibri Light" w:cs="Calibri Light"/>
          <w:kern w:val="2"/>
          <w:sz w:val="24"/>
          <w:szCs w:val="24"/>
          <w:lang w:eastAsia="tr-TR"/>
        </w:rPr>
        <w:t>dilinde  günlük</w:t>
      </w:r>
      <w:proofErr w:type="gramEnd"/>
      <w:r w:rsidRPr="00D43BCD">
        <w:rPr>
          <w:rFonts w:ascii="Calibri Light" w:eastAsia="Tahoma" w:hAnsi="Calibri Light" w:cs="Calibri Light"/>
          <w:kern w:val="2"/>
          <w:sz w:val="24"/>
          <w:szCs w:val="24"/>
          <w:lang w:eastAsia="tr-TR"/>
        </w:rPr>
        <w:t xml:space="preserve"> yaşam için belirli bir düzeyde dil altyapısına sahip olurlar. Sözlü ve yazılı olarak iletişim kurabilir,  öğrendikleri dilin kültürü, sanatsal yönleri, tarihi, coğrafi alt yapısı hakkında bilgi edinir ve bu bilgileri gerçek yaşamda kullanır düzeye gelirler.</w:t>
      </w:r>
    </w:p>
    <w:p w:rsidR="003C2DFD" w:rsidRDefault="00D43BCD">
      <w:bookmarkStart w:id="0" w:name="_GoBack"/>
      <w:bookmarkEnd w:id="0"/>
    </w:p>
    <w:sectPr w:rsidR="003C2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0B"/>
    <w:rsid w:val="000F260B"/>
    <w:rsid w:val="002E3252"/>
    <w:rsid w:val="00D43BCD"/>
    <w:rsid w:val="00D936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Company>Progressive</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2017-10-13T08:44:00Z</dcterms:created>
  <dcterms:modified xsi:type="dcterms:W3CDTF">2017-10-13T08:44:00Z</dcterms:modified>
</cp:coreProperties>
</file>