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47" w:rsidRPr="00304147" w:rsidRDefault="00304147" w:rsidP="00304147">
      <w:pPr>
        <w:widowControl w:val="0"/>
        <w:wordWrap w:val="0"/>
        <w:spacing w:before="1" w:after="0" w:line="240" w:lineRule="auto"/>
        <w:ind w:left="116"/>
        <w:jc w:val="both"/>
        <w:rPr>
          <w:rFonts w:ascii="Calibri Light" w:eastAsia="Times New Roman" w:hAnsi="Calibri Light" w:cs="Calibri Light"/>
          <w:b/>
          <w:w w:val="110"/>
          <w:kern w:val="2"/>
          <w:sz w:val="24"/>
          <w:szCs w:val="24"/>
          <w:u w:val="single"/>
          <w:lang w:eastAsia="tr-TR"/>
        </w:rPr>
      </w:pPr>
      <w:r w:rsidRPr="00304147">
        <w:rPr>
          <w:rFonts w:ascii="Calibri Light" w:eastAsia="Times New Roman" w:hAnsi="Calibri Light" w:cs="Calibri Light"/>
          <w:b/>
          <w:w w:val="110"/>
          <w:kern w:val="2"/>
          <w:sz w:val="24"/>
          <w:szCs w:val="24"/>
          <w:u w:val="single"/>
          <w:lang w:eastAsia="tr-TR"/>
        </w:rPr>
        <w:t>Matematik Programı</w:t>
      </w:r>
    </w:p>
    <w:p w:rsidR="00304147" w:rsidRPr="00304147" w:rsidRDefault="00304147" w:rsidP="00304147">
      <w:pPr>
        <w:widowControl w:val="0"/>
        <w:spacing w:before="18" w:after="0" w:line="266" w:lineRule="auto"/>
        <w:ind w:left="116" w:right="116"/>
        <w:jc w:val="both"/>
        <w:rPr>
          <w:rFonts w:ascii="Calibri Light" w:eastAsia="Georgia" w:hAnsi="Calibri Light" w:cs="Calibri Light"/>
          <w:w w:val="105"/>
          <w:szCs w:val="24"/>
          <w:lang w:val="en-US"/>
        </w:rPr>
      </w:pPr>
    </w:p>
    <w:p w:rsidR="00304147" w:rsidRPr="00304147" w:rsidRDefault="00304147" w:rsidP="00304147">
      <w:pPr>
        <w:widowControl w:val="0"/>
        <w:spacing w:before="18" w:after="0" w:line="266" w:lineRule="auto"/>
        <w:ind w:left="116" w:right="116"/>
        <w:jc w:val="both"/>
        <w:rPr>
          <w:rFonts w:ascii="Calibri Light" w:eastAsia="Tahoma" w:hAnsi="Calibri Light" w:cs="Calibri Light"/>
          <w:kern w:val="2"/>
          <w:sz w:val="24"/>
          <w:szCs w:val="24"/>
          <w:lang w:eastAsia="tr-TR"/>
        </w:rPr>
      </w:pPr>
      <w:r w:rsidRPr="00304147">
        <w:rPr>
          <w:rFonts w:ascii="Calibri Light" w:eastAsia="Tahoma" w:hAnsi="Calibri Light" w:cs="Calibri Light"/>
          <w:kern w:val="2"/>
          <w:sz w:val="24"/>
          <w:szCs w:val="24"/>
          <w:lang w:eastAsia="tr-TR"/>
        </w:rPr>
        <w:t xml:space="preserve">Hızlı ve doğru işlem yapabilen, matematiksel durumları cebirsel ifadeler ve modelleme kullanarak ifade ve analiz edebilen, problemleri çözerken farklı stratejiler üretebilen, mantıksal çıkarım ve ispat </w:t>
      </w:r>
      <w:proofErr w:type="spellStart"/>
      <w:r w:rsidRPr="00304147">
        <w:rPr>
          <w:rFonts w:ascii="Calibri Light" w:eastAsia="Tahoma" w:hAnsi="Calibri Light" w:cs="Calibri Light"/>
          <w:kern w:val="2"/>
          <w:sz w:val="24"/>
          <w:szCs w:val="24"/>
          <w:lang w:eastAsia="tr-TR"/>
        </w:rPr>
        <w:t>metodlarını</w:t>
      </w:r>
      <w:proofErr w:type="spellEnd"/>
      <w:r w:rsidRPr="00304147">
        <w:rPr>
          <w:rFonts w:ascii="Calibri Light" w:eastAsia="Tahoma" w:hAnsi="Calibri Light" w:cs="Calibri Light"/>
          <w:kern w:val="2"/>
          <w:sz w:val="24"/>
          <w:szCs w:val="24"/>
          <w:lang w:eastAsia="tr-TR"/>
        </w:rPr>
        <w:t xml:space="preserve"> kullanabilen, cebirsel ifadelerin geometrik anlamlarını kavrayan, olaylarla ilgili tahminlerde bulunmak amacıyla olasılığı kullanan, trigonometrik oran ve özdeşliklerle problem çözebilen, grafikleri yorumlayabilen, matematiği geometriyle ilişkilendirebilen, fikirlerini matematiksel olarak düzenleyip doğru dil ve formları kullanarak karşısındakilere sunabilen, matematiğin kendi içindeki ve diğer derslerdeki konularla bağlantılarının farkında olan gençler </w:t>
      </w:r>
      <w:proofErr w:type="gramStart"/>
      <w:r w:rsidRPr="00304147">
        <w:rPr>
          <w:rFonts w:ascii="Calibri Light" w:eastAsia="Tahoma" w:hAnsi="Calibri Light" w:cs="Calibri Light"/>
          <w:kern w:val="2"/>
          <w:sz w:val="24"/>
          <w:szCs w:val="24"/>
          <w:lang w:eastAsia="tr-TR"/>
        </w:rPr>
        <w:t>yetiştirmeyi  amaçlıyoruz</w:t>
      </w:r>
      <w:proofErr w:type="gramEnd"/>
      <w:r w:rsidRPr="00304147">
        <w:rPr>
          <w:rFonts w:ascii="Calibri Light" w:eastAsia="Tahoma" w:hAnsi="Calibri Light" w:cs="Calibri Light"/>
          <w:kern w:val="2"/>
          <w:sz w:val="24"/>
          <w:szCs w:val="24"/>
          <w:lang w:eastAsia="tr-TR"/>
        </w:rPr>
        <w:t>.</w:t>
      </w:r>
    </w:p>
    <w:p w:rsidR="003C2DFD" w:rsidRDefault="00304147">
      <w:bookmarkStart w:id="0" w:name="_GoBack"/>
      <w:bookmarkEnd w:id="0"/>
    </w:p>
    <w:sectPr w:rsidR="003C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FC"/>
    <w:rsid w:val="002E3252"/>
    <w:rsid w:val="00304147"/>
    <w:rsid w:val="00D936E6"/>
    <w:rsid w:val="00F61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Progressive</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2017-10-13T08:40:00Z</dcterms:created>
  <dcterms:modified xsi:type="dcterms:W3CDTF">2017-10-13T08:40:00Z</dcterms:modified>
</cp:coreProperties>
</file>